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1212"/>
      </w:tblGrid>
      <w:tr w14:paraId="53036221">
        <w:tblPrEx>
          <w:tblCellMar>
            <w:top w:w="0" w:type="dxa"/>
            <w:left w:w="0" w:type="dxa"/>
            <w:bottom w:w="0" w:type="dxa"/>
            <w:right w:w="0" w:type="dxa"/>
          </w:tblCellMar>
        </w:tblPrEx>
        <w:trPr>
          <w:trHeight w:val="363" w:hRule="atLeast"/>
        </w:trPr>
        <w:tc>
          <w:tcPr>
            <w:tcW w:w="13320" w:type="dxa"/>
            <w:gridSpan w:val="7"/>
            <w:tcBorders>
              <w:top w:val="nil"/>
              <w:left w:val="nil"/>
              <w:bottom w:val="nil"/>
              <w:right w:val="nil"/>
            </w:tcBorders>
            <w:tcMar>
              <w:top w:w="12" w:type="dxa"/>
              <w:left w:w="12" w:type="dxa"/>
              <w:right w:w="12" w:type="dxa"/>
            </w:tcMar>
            <w:vAlign w:val="center"/>
          </w:tcPr>
          <w:p w14:paraId="3200DF25">
            <w:pPr>
              <w:widowControl/>
              <w:jc w:val="left"/>
              <w:textAlignment w:val="center"/>
              <w:rPr>
                <w:rFonts w:ascii="Times New Roman" w:hAnsi="Times New Roman" w:eastAsia="方正小标宋_GBK"/>
                <w:bCs/>
                <w:kern w:val="0"/>
                <w:sz w:val="36"/>
                <w:szCs w:val="36"/>
              </w:rPr>
            </w:pPr>
            <w:r>
              <w:rPr>
                <w:rFonts w:hint="eastAsia" w:ascii="Times New Roman" w:hAnsi="Times New Roman" w:eastAsia="方正黑体_GBK"/>
                <w:bCs/>
                <w:kern w:val="0"/>
                <w:sz w:val="32"/>
                <w:szCs w:val="32"/>
                <w:lang w:val="en-US" w:eastAsia="zh-CN"/>
              </w:rPr>
              <w:t>附</w:t>
            </w:r>
            <w:r>
              <w:rPr>
                <w:rFonts w:ascii="Times New Roman" w:hAnsi="Times New Roman" w:eastAsia="方正黑体_GBK"/>
                <w:bCs/>
                <w:kern w:val="0"/>
                <w:sz w:val="32"/>
                <w:szCs w:val="32"/>
              </w:rPr>
              <w:t>件1</w:t>
            </w:r>
            <w:r>
              <w:rPr>
                <w:rFonts w:ascii="Times New Roman" w:hAnsi="Times New Roman" w:eastAsia="方正小标宋_GBK"/>
                <w:bCs/>
                <w:kern w:val="0"/>
                <w:sz w:val="36"/>
                <w:szCs w:val="36"/>
              </w:rPr>
              <w:t xml:space="preserve">           </w:t>
            </w:r>
          </w:p>
          <w:p w14:paraId="4638A0DF">
            <w:pPr>
              <w:widowControl/>
              <w:jc w:val="center"/>
              <w:textAlignment w:val="center"/>
              <w:rPr>
                <w:rFonts w:ascii="Times New Roman" w:hAnsi="Times New Roman"/>
                <w:b/>
                <w:sz w:val="36"/>
                <w:szCs w:val="36"/>
              </w:rPr>
            </w:pPr>
            <w:r>
              <w:rPr>
                <w:rFonts w:hint="eastAsia" w:ascii="Times New Roman" w:hAnsi="Times New Roman" w:eastAsia="方正小标宋_GBK"/>
                <w:bCs/>
                <w:kern w:val="0"/>
                <w:sz w:val="36"/>
                <w:szCs w:val="36"/>
              </w:rPr>
              <w:t>天津滨海高新技术产业开发区</w:t>
            </w:r>
            <w:r>
              <w:rPr>
                <w:rFonts w:ascii="Times New Roman" w:hAnsi="Times New Roman" w:eastAsia="方正小标宋_GBK"/>
                <w:bCs/>
                <w:kern w:val="0"/>
                <w:sz w:val="36"/>
                <w:szCs w:val="36"/>
              </w:rPr>
              <w:t>消防救援支队专职消防员招录计划表</w:t>
            </w:r>
          </w:p>
        </w:tc>
      </w:tr>
      <w:tr w14:paraId="516FD3ED">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5DFD4E29">
            <w:pPr>
              <w:widowControl/>
              <w:jc w:val="left"/>
              <w:textAlignment w:val="center"/>
              <w:rPr>
                <w:rFonts w:ascii="Times New Roman" w:hAnsi="Times New Roman"/>
                <w:szCs w:val="21"/>
              </w:rPr>
            </w:pPr>
            <w:r>
              <w:rPr>
                <w:rFonts w:ascii="Times New Roman" w:hAnsi="Times New Roman" w:eastAsia="方正楷体_GBK"/>
                <w:kern w:val="0"/>
                <w:szCs w:val="21"/>
              </w:rPr>
              <w:t>单位：</w:t>
            </w:r>
            <w:r>
              <w:rPr>
                <w:rFonts w:hint="eastAsia" w:ascii="Times New Roman" w:hAnsi="Times New Roman" w:eastAsia="方正楷体_GBK"/>
                <w:kern w:val="0"/>
                <w:szCs w:val="21"/>
              </w:rPr>
              <w:t>天津滨海高新技术产业开发区</w:t>
            </w:r>
            <w:r>
              <w:rPr>
                <w:rFonts w:ascii="Times New Roman" w:hAnsi="Times New Roman" w:eastAsia="方正楷体_GBK"/>
                <w:kern w:val="0"/>
                <w:szCs w:val="21"/>
              </w:rPr>
              <w:t>消防救援支队</w:t>
            </w:r>
          </w:p>
        </w:tc>
        <w:tc>
          <w:tcPr>
            <w:tcW w:w="1714" w:type="dxa"/>
            <w:tcBorders>
              <w:top w:val="nil"/>
              <w:left w:val="nil"/>
              <w:bottom w:val="single" w:color="000000" w:sz="4" w:space="0"/>
              <w:right w:val="nil"/>
            </w:tcBorders>
            <w:tcMar>
              <w:top w:w="12" w:type="dxa"/>
              <w:left w:w="12" w:type="dxa"/>
              <w:right w:w="12" w:type="dxa"/>
            </w:tcMar>
            <w:vAlign w:val="center"/>
          </w:tcPr>
          <w:p w14:paraId="4B4333C6">
            <w:pPr>
              <w:jc w:val="center"/>
              <w:rPr>
                <w:rFonts w:ascii="Times New Roman" w:hAnsi="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6245440D">
            <w:pPr>
              <w:jc w:val="center"/>
              <w:rPr>
                <w:rFonts w:ascii="Times New Roman" w:hAnsi="Times New Roman"/>
                <w:b/>
                <w:szCs w:val="21"/>
              </w:rPr>
            </w:pPr>
          </w:p>
        </w:tc>
        <w:tc>
          <w:tcPr>
            <w:tcW w:w="3456" w:type="dxa"/>
            <w:tcBorders>
              <w:top w:val="nil"/>
              <w:left w:val="nil"/>
              <w:bottom w:val="single" w:color="000000" w:sz="4" w:space="0"/>
              <w:right w:val="nil"/>
            </w:tcBorders>
            <w:tcMar>
              <w:top w:w="12" w:type="dxa"/>
              <w:left w:w="12" w:type="dxa"/>
              <w:right w:w="12" w:type="dxa"/>
            </w:tcMar>
            <w:vAlign w:val="center"/>
          </w:tcPr>
          <w:p w14:paraId="2108D142">
            <w:pPr>
              <w:jc w:val="center"/>
              <w:rPr>
                <w:rFonts w:ascii="Times New Roman" w:hAnsi="Times New Roman"/>
                <w:b/>
                <w:szCs w:val="21"/>
              </w:rPr>
            </w:pPr>
          </w:p>
        </w:tc>
        <w:tc>
          <w:tcPr>
            <w:tcW w:w="1212" w:type="dxa"/>
            <w:tcBorders>
              <w:top w:val="nil"/>
              <w:left w:val="nil"/>
              <w:bottom w:val="single" w:color="000000" w:sz="4" w:space="0"/>
              <w:right w:val="nil"/>
            </w:tcBorders>
            <w:tcMar>
              <w:top w:w="12" w:type="dxa"/>
              <w:left w:w="12" w:type="dxa"/>
              <w:right w:w="12" w:type="dxa"/>
            </w:tcMar>
            <w:vAlign w:val="center"/>
          </w:tcPr>
          <w:p w14:paraId="294C9680">
            <w:pPr>
              <w:jc w:val="center"/>
              <w:rPr>
                <w:rFonts w:ascii="Times New Roman" w:hAnsi="Times New Roman"/>
                <w:b/>
                <w:szCs w:val="21"/>
              </w:rPr>
            </w:pPr>
          </w:p>
        </w:tc>
      </w:tr>
      <w:tr w14:paraId="610EFA5D">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80C6E7">
            <w:pPr>
              <w:widowControl/>
              <w:jc w:val="center"/>
              <w:textAlignment w:val="center"/>
              <w:rPr>
                <w:rFonts w:ascii="Times New Roman" w:hAnsi="Times New Roman"/>
                <w:b/>
                <w:szCs w:val="21"/>
              </w:rPr>
            </w:pPr>
            <w:r>
              <w:rPr>
                <w:rFonts w:ascii="Times New Roman" w:hAnsi="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AF8A25">
            <w:pPr>
              <w:widowControl/>
              <w:jc w:val="center"/>
              <w:textAlignment w:val="center"/>
              <w:rPr>
                <w:rFonts w:ascii="Times New Roman" w:hAnsi="Times New Roman"/>
                <w:b/>
                <w:szCs w:val="21"/>
              </w:rPr>
            </w:pPr>
            <w:r>
              <w:rPr>
                <w:rFonts w:ascii="Times New Roman" w:hAnsi="Times New Roman"/>
                <w:b/>
                <w:kern w:val="0"/>
                <w:szCs w:val="21"/>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34767E">
            <w:pPr>
              <w:widowControl/>
              <w:jc w:val="center"/>
              <w:textAlignment w:val="center"/>
              <w:rPr>
                <w:rFonts w:ascii="Times New Roman" w:hAnsi="Times New Roman"/>
                <w:b/>
                <w:szCs w:val="21"/>
              </w:rPr>
            </w:pPr>
            <w:r>
              <w:rPr>
                <w:rFonts w:ascii="Times New Roman" w:hAnsi="Times New Roman"/>
                <w:b/>
                <w:kern w:val="0"/>
                <w:szCs w:val="21"/>
              </w:rPr>
              <w:t>招录条件</w:t>
            </w:r>
          </w:p>
        </w:tc>
        <w:tc>
          <w:tcPr>
            <w:tcW w:w="12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51836B">
            <w:pPr>
              <w:widowControl/>
              <w:jc w:val="center"/>
              <w:textAlignment w:val="center"/>
              <w:rPr>
                <w:rFonts w:ascii="Times New Roman" w:hAnsi="Times New Roman"/>
                <w:b/>
                <w:szCs w:val="21"/>
              </w:rPr>
            </w:pPr>
            <w:r>
              <w:rPr>
                <w:rFonts w:ascii="Times New Roman" w:hAnsi="Times New Roman"/>
                <w:b/>
                <w:kern w:val="0"/>
                <w:szCs w:val="21"/>
              </w:rPr>
              <w:t>咨询电话</w:t>
            </w:r>
          </w:p>
        </w:tc>
      </w:tr>
      <w:tr w14:paraId="34456322">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7381EE">
            <w:pPr>
              <w:widowControl/>
              <w:jc w:val="center"/>
              <w:textAlignment w:val="center"/>
              <w:rPr>
                <w:rFonts w:ascii="Times New Roman" w:hAnsi="Times New Roman"/>
                <w:b/>
                <w:szCs w:val="21"/>
              </w:rPr>
            </w:pPr>
            <w:r>
              <w:rPr>
                <w:rFonts w:ascii="Times New Roman" w:hAnsi="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2A50C1">
            <w:pPr>
              <w:widowControl/>
              <w:jc w:val="center"/>
              <w:textAlignment w:val="center"/>
              <w:rPr>
                <w:rFonts w:ascii="Times New Roman" w:hAnsi="Times New Roman"/>
                <w:b/>
                <w:szCs w:val="21"/>
              </w:rPr>
            </w:pPr>
            <w:r>
              <w:rPr>
                <w:rFonts w:ascii="Times New Roman" w:hAnsi="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F7AA7C">
            <w:pPr>
              <w:jc w:val="center"/>
              <w:rPr>
                <w:rFonts w:ascii="Times New Roman" w:hAnsi="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AD03F9">
            <w:pPr>
              <w:widowControl/>
              <w:jc w:val="center"/>
              <w:textAlignment w:val="center"/>
              <w:rPr>
                <w:rFonts w:ascii="Times New Roman" w:hAnsi="Times New Roman"/>
                <w:b/>
                <w:szCs w:val="21"/>
              </w:rPr>
            </w:pPr>
            <w:r>
              <w:rPr>
                <w:rFonts w:ascii="Times New Roman" w:hAnsi="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81A5B3">
            <w:pPr>
              <w:widowControl/>
              <w:jc w:val="center"/>
              <w:textAlignment w:val="center"/>
              <w:rPr>
                <w:rFonts w:ascii="Times New Roman" w:hAnsi="Times New Roman"/>
                <w:b/>
                <w:szCs w:val="21"/>
              </w:rPr>
            </w:pPr>
            <w:r>
              <w:rPr>
                <w:rFonts w:ascii="Times New Roman" w:hAnsi="Times New Roman"/>
                <w:b/>
                <w:kern w:val="0"/>
                <w:szCs w:val="21"/>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1BEBCA">
            <w:pPr>
              <w:widowControl/>
              <w:jc w:val="center"/>
              <w:textAlignment w:val="center"/>
              <w:rPr>
                <w:rFonts w:ascii="Times New Roman" w:hAnsi="Times New Roman"/>
                <w:b/>
                <w:szCs w:val="21"/>
              </w:rPr>
            </w:pPr>
            <w:r>
              <w:rPr>
                <w:rFonts w:ascii="Times New Roman" w:hAnsi="Times New Roman"/>
                <w:b/>
                <w:kern w:val="0"/>
                <w:szCs w:val="21"/>
              </w:rPr>
              <w:t>其他</w:t>
            </w:r>
          </w:p>
        </w:tc>
        <w:tc>
          <w:tcPr>
            <w:tcW w:w="12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E839EF">
            <w:pPr>
              <w:jc w:val="center"/>
              <w:rPr>
                <w:rFonts w:ascii="Times New Roman" w:hAnsi="Times New Roman"/>
                <w:b/>
                <w:szCs w:val="21"/>
              </w:rPr>
            </w:pPr>
          </w:p>
        </w:tc>
      </w:tr>
      <w:tr w14:paraId="4E56965F">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DDA12">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灭火救援员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2DD2B">
            <w:pPr>
              <w:widowControl/>
              <w:jc w:val="left"/>
              <w:textAlignment w:val="center"/>
              <w:rPr>
                <w:rFonts w:ascii="Times New Roman" w:hAnsi="Times New Roman" w:eastAsia="方正仿宋_GBK"/>
                <w:szCs w:val="21"/>
              </w:rPr>
            </w:pPr>
            <w:r>
              <w:rPr>
                <w:rFonts w:ascii="Times New Roman" w:hAnsi="Times New Roman" w:eastAsia="方正仿宋_GBK"/>
                <w:szCs w:val="21"/>
              </w:rPr>
              <w:t>（一）了解辖区交通道路、消防水源、重点单位等基本情况；</w:t>
            </w:r>
          </w:p>
          <w:p w14:paraId="6233F857">
            <w:pPr>
              <w:widowControl/>
              <w:jc w:val="left"/>
              <w:textAlignment w:val="center"/>
              <w:rPr>
                <w:rFonts w:ascii="Times New Roman" w:hAnsi="Times New Roman" w:eastAsia="方正仿宋_GBK"/>
                <w:szCs w:val="21"/>
              </w:rPr>
            </w:pPr>
            <w:r>
              <w:rPr>
                <w:rFonts w:ascii="Times New Roman" w:hAnsi="Times New Roman" w:eastAsia="方正仿宋_GBK"/>
                <w:szCs w:val="21"/>
              </w:rPr>
              <w:t>（二）保持个人防护装备和分管装备完整好用，熟悉装备性能，熟练操作使用；</w:t>
            </w:r>
          </w:p>
          <w:p w14:paraId="767BFAE4">
            <w:pPr>
              <w:widowControl/>
              <w:jc w:val="left"/>
              <w:textAlignment w:val="center"/>
              <w:rPr>
                <w:rFonts w:ascii="Times New Roman" w:hAnsi="Times New Roman" w:eastAsia="方正仿宋_GBK"/>
                <w:szCs w:val="21"/>
              </w:rPr>
            </w:pPr>
            <w:r>
              <w:rPr>
                <w:rFonts w:ascii="Times New Roman" w:hAnsi="Times New Roman" w:eastAsia="方正仿宋_GBK"/>
                <w:szCs w:val="21"/>
              </w:rPr>
              <w:t>（三）掌握辖区主要灾害事故处置的行动要求、安全注意事项，熟悉灭火救援预案中本岗位的主要任务；</w:t>
            </w:r>
          </w:p>
          <w:p w14:paraId="3362E3DC">
            <w:pPr>
              <w:widowControl/>
              <w:jc w:val="left"/>
              <w:textAlignment w:val="center"/>
              <w:rPr>
                <w:rFonts w:ascii="Times New Roman" w:hAnsi="Times New Roman" w:eastAsia="方正仿宋_GBK"/>
                <w:szCs w:val="21"/>
              </w:rPr>
            </w:pPr>
            <w:r>
              <w:rPr>
                <w:rFonts w:ascii="Times New Roman" w:hAnsi="Times New Roman" w:eastAsia="方正仿宋_GBK"/>
                <w:szCs w:val="21"/>
              </w:rPr>
              <w:t>（四）掌握相关建筑消防设施的实战应用方法；</w:t>
            </w:r>
          </w:p>
          <w:p w14:paraId="618F392D">
            <w:pPr>
              <w:widowControl/>
              <w:jc w:val="left"/>
              <w:textAlignment w:val="center"/>
              <w:rPr>
                <w:rFonts w:ascii="Times New Roman" w:hAnsi="Times New Roman" w:eastAsia="方正仿宋_GBK"/>
                <w:szCs w:val="21"/>
              </w:rPr>
            </w:pPr>
            <w:r>
              <w:rPr>
                <w:rFonts w:ascii="Times New Roman" w:hAnsi="Times New Roman" w:eastAsia="方正仿宋_GBK"/>
                <w:szCs w:val="21"/>
              </w:rPr>
              <w:t>（五）积极参加教育、学习、训练活动，具备应有的火灾扑救和应急救援业务技能，入职培训后取得相应等级的消防员职业技能鉴定资格证书；</w:t>
            </w:r>
          </w:p>
          <w:p w14:paraId="2D5B54A2">
            <w:pPr>
              <w:widowControl/>
              <w:jc w:val="left"/>
              <w:textAlignment w:val="center"/>
              <w:rPr>
                <w:rFonts w:ascii="Times New Roman" w:hAnsi="Times New Roman" w:eastAsia="方正仿宋_GBK"/>
                <w:szCs w:val="21"/>
              </w:rPr>
            </w:pPr>
            <w:r>
              <w:rPr>
                <w:rFonts w:ascii="Times New Roman" w:hAnsi="Times New Roman" w:eastAsia="方正仿宋_GBK"/>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D10F4">
            <w:pPr>
              <w:widowControl/>
              <w:jc w:val="center"/>
              <w:textAlignment w:val="center"/>
              <w:rPr>
                <w:rFonts w:hint="default" w:ascii="Times New Roman" w:hAnsi="Times New Roman" w:eastAsia="方正仿宋_GBK"/>
                <w:szCs w:val="21"/>
                <w:highlight w:val="none"/>
                <w:lang w:val="en-US" w:eastAsia="zh-CN"/>
              </w:rPr>
            </w:pPr>
            <w:r>
              <w:rPr>
                <w:rFonts w:hint="eastAsia" w:ascii="Times New Roman" w:hAnsi="Times New Roman" w:eastAsia="方正仿宋_GBK"/>
                <w:szCs w:val="21"/>
                <w:highlight w:val="none"/>
                <w:lang w:val="en-US" w:eastAsia="zh-CN"/>
              </w:rPr>
              <w:t>20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8CC4C6">
            <w:pPr>
              <w:widowControl/>
              <w:jc w:val="center"/>
              <w:textAlignment w:val="center"/>
              <w:rPr>
                <w:rFonts w:ascii="Times New Roman" w:hAnsi="Times New Roman" w:eastAsia="方正仿宋_GBK"/>
                <w:szCs w:val="21"/>
                <w:highlight w:val="none"/>
              </w:rPr>
            </w:pPr>
            <w:r>
              <w:rPr>
                <w:rFonts w:ascii="Times New Roman" w:hAnsi="Times New Roman" w:eastAsia="方正仿宋_GBK"/>
                <w:kern w:val="0"/>
                <w:szCs w:val="21"/>
                <w:highlight w:val="none"/>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1A19EB">
            <w:pPr>
              <w:widowControl/>
              <w:jc w:val="center"/>
              <w:textAlignment w:val="center"/>
              <w:rPr>
                <w:rFonts w:ascii="Times New Roman" w:hAnsi="Times New Roman" w:eastAsia="方正仿宋_GBK"/>
                <w:szCs w:val="21"/>
                <w:highlight w:val="none"/>
              </w:rPr>
            </w:pPr>
            <w:r>
              <w:rPr>
                <w:rFonts w:ascii="Times New Roman" w:hAnsi="Times New Roman" w:eastAsia="方正仿宋_GBK"/>
                <w:kern w:val="0"/>
                <w:szCs w:val="21"/>
                <w:highlight w:val="none"/>
              </w:rPr>
              <w:t>高中及以</w:t>
            </w:r>
            <w:bookmarkStart w:id="0" w:name="_GoBack"/>
            <w:bookmarkEnd w:id="0"/>
            <w:r>
              <w:rPr>
                <w:rFonts w:ascii="Times New Roman" w:hAnsi="Times New Roman" w:eastAsia="方正仿宋_GBK"/>
                <w:kern w:val="0"/>
                <w:szCs w:val="21"/>
                <w:highlight w:val="none"/>
              </w:rPr>
              <w:t>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981A86">
            <w:pPr>
              <w:widowControl/>
              <w:textAlignment w:val="center"/>
              <w:rPr>
                <w:rFonts w:ascii="Times New Roman" w:hAnsi="Times New Roman" w:eastAsia="方正仿宋_GBK"/>
                <w:szCs w:val="21"/>
                <w:highlight w:val="none"/>
              </w:rPr>
            </w:pPr>
            <w:r>
              <w:rPr>
                <w:rFonts w:ascii="Times New Roman" w:hAnsi="Times New Roman" w:eastAsia="方正仿宋_GBK"/>
                <w:szCs w:val="21"/>
                <w:highlight w:val="none"/>
              </w:rPr>
              <w:t>建议男性，年龄为18至30周岁之间（</w:t>
            </w:r>
            <w:r>
              <w:rPr>
                <w:rFonts w:hint="eastAsia" w:ascii="Times New Roman" w:hAnsi="Times New Roman" w:eastAsia="方正仿宋_GBK"/>
                <w:szCs w:val="21"/>
                <w:highlight w:val="none"/>
              </w:rPr>
              <w:t>199</w:t>
            </w:r>
            <w:r>
              <w:rPr>
                <w:rFonts w:hint="eastAsia" w:ascii="Times New Roman" w:hAnsi="Times New Roman" w:eastAsia="方正仿宋_GBK"/>
                <w:szCs w:val="21"/>
                <w:highlight w:val="none"/>
                <w:lang w:val="en-US" w:eastAsia="zh-CN"/>
              </w:rPr>
              <w:t>4</w:t>
            </w:r>
            <w:r>
              <w:rPr>
                <w:rFonts w:hint="eastAsia" w:ascii="Times New Roman" w:hAnsi="Times New Roman" w:eastAsia="方正仿宋_GBK"/>
                <w:szCs w:val="21"/>
                <w:highlight w:val="none"/>
              </w:rPr>
              <w:t>年</w:t>
            </w:r>
            <w:r>
              <w:rPr>
                <w:rFonts w:hint="eastAsia" w:ascii="Times New Roman" w:hAnsi="Times New Roman" w:eastAsia="方正仿宋_GBK"/>
                <w:szCs w:val="21"/>
                <w:highlight w:val="none"/>
                <w:lang w:val="en-US" w:eastAsia="zh-CN"/>
              </w:rPr>
              <w:t>11</w:t>
            </w:r>
            <w:r>
              <w:rPr>
                <w:rFonts w:hint="eastAsia" w:ascii="Times New Roman" w:hAnsi="Times New Roman" w:eastAsia="方正仿宋_GBK"/>
                <w:szCs w:val="21"/>
                <w:highlight w:val="none"/>
              </w:rPr>
              <w:t>月</w:t>
            </w:r>
            <w:r>
              <w:rPr>
                <w:rFonts w:hint="eastAsia" w:ascii="Times New Roman" w:hAnsi="Times New Roman" w:eastAsia="方正仿宋_GBK"/>
                <w:szCs w:val="21"/>
                <w:highlight w:val="none"/>
                <w:lang w:val="en-US" w:eastAsia="zh-CN"/>
              </w:rPr>
              <w:t>6</w:t>
            </w:r>
            <w:r>
              <w:rPr>
                <w:rFonts w:hint="eastAsia" w:ascii="Times New Roman" w:hAnsi="Times New Roman" w:eastAsia="方正仿宋_GBK"/>
                <w:szCs w:val="21"/>
                <w:highlight w:val="none"/>
              </w:rPr>
              <w:t>日至2007年</w:t>
            </w:r>
            <w:r>
              <w:rPr>
                <w:rFonts w:hint="eastAsia" w:ascii="Times New Roman" w:hAnsi="Times New Roman" w:eastAsia="方正仿宋_GBK"/>
                <w:szCs w:val="21"/>
                <w:highlight w:val="none"/>
                <w:lang w:val="en-US" w:eastAsia="zh-CN"/>
              </w:rPr>
              <w:t>11</w:t>
            </w:r>
            <w:r>
              <w:rPr>
                <w:rFonts w:hint="eastAsia" w:ascii="Times New Roman" w:hAnsi="Times New Roman" w:eastAsia="方正仿宋_GBK"/>
                <w:szCs w:val="21"/>
                <w:highlight w:val="none"/>
              </w:rPr>
              <w:t xml:space="preserve">月   </w:t>
            </w:r>
            <w:r>
              <w:rPr>
                <w:rFonts w:hint="eastAsia" w:ascii="Times New Roman" w:hAnsi="Times New Roman" w:eastAsia="方正仿宋_GBK"/>
                <w:szCs w:val="21"/>
                <w:highlight w:val="none"/>
                <w:lang w:val="en-US" w:eastAsia="zh-CN"/>
              </w:rPr>
              <w:t>6</w:t>
            </w:r>
            <w:r>
              <w:rPr>
                <w:rFonts w:hint="eastAsia" w:ascii="Times New Roman" w:hAnsi="Times New Roman" w:eastAsia="方正仿宋_GBK"/>
                <w:szCs w:val="21"/>
                <w:highlight w:val="none"/>
              </w:rPr>
              <w:t>日之间出生</w:t>
            </w:r>
            <w:r>
              <w:rPr>
                <w:rFonts w:ascii="Times New Roman" w:hAnsi="Times New Roman" w:eastAsia="方正仿宋_GBK"/>
                <w:szCs w:val="21"/>
                <w:highlight w:val="none"/>
              </w:rPr>
              <w:t>）</w:t>
            </w:r>
            <w:r>
              <w:rPr>
                <w:rFonts w:hint="eastAsia" w:ascii="Times New Roman" w:hAnsi="Times New Roman" w:eastAsia="方正仿宋_GBK"/>
                <w:szCs w:val="21"/>
                <w:highlight w:val="none"/>
              </w:rPr>
              <w:t>，</w:t>
            </w:r>
            <w:r>
              <w:rPr>
                <w:rFonts w:ascii="Times New Roman" w:hAnsi="Times New Roman" w:eastAsia="方正仿宋_GBK"/>
                <w:szCs w:val="21"/>
                <w:highlight w:val="none"/>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BE1783">
            <w:pPr>
              <w:jc w:val="center"/>
              <w:rPr>
                <w:rFonts w:ascii="Times New Roman" w:hAnsi="Times New Roman" w:eastAsia="方正仿宋_GBK"/>
                <w:szCs w:val="21"/>
              </w:rPr>
            </w:pPr>
            <w:r>
              <w:rPr>
                <w:rFonts w:ascii="Times New Roman" w:hAnsi="Times New Roman" w:eastAsia="方正仿宋_GBK"/>
                <w:sz w:val="18"/>
                <w:szCs w:val="18"/>
              </w:rPr>
              <w:t>022-</w:t>
            </w:r>
            <w:r>
              <w:rPr>
                <w:rFonts w:hint="eastAsia" w:ascii="Times New Roman" w:hAnsi="Times New Roman" w:eastAsia="方正仿宋_GBK"/>
                <w:sz w:val="18"/>
                <w:szCs w:val="18"/>
              </w:rPr>
              <w:t>84906800</w:t>
            </w:r>
          </w:p>
        </w:tc>
      </w:tr>
    </w:tbl>
    <w:p w14:paraId="231E1FAA">
      <w:pPr>
        <w:pStyle w:val="2"/>
        <w:ind w:left="0" w:leftChars="0" w:firstLine="0" w:firstLineChars="0"/>
      </w:pPr>
    </w:p>
    <w:sectPr>
      <w:pgSz w:w="16838" w:h="11906" w:orient="landscape"/>
      <w:pgMar w:top="1588" w:right="2098" w:bottom="1474" w:left="1985"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C3EC8420-6C9C-4612-826A-911D92AA6C2B}"/>
  </w:font>
  <w:font w:name="方正黑体_GBK">
    <w:altName w:val="微软雅黑"/>
    <w:panose1 w:val="03000509000000000000"/>
    <w:charset w:val="86"/>
    <w:family w:val="script"/>
    <w:pitch w:val="default"/>
    <w:sig w:usb0="00000000" w:usb1="00000000" w:usb2="00000010" w:usb3="00000000" w:csb0="00040000" w:csb1="00000000"/>
    <w:embedRegular r:id="rId2" w:fontKey="{0F7A4219-C0AA-44B9-B4AC-8820E81F798F}"/>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embedRegular r:id="rId3" w:fontKey="{766103FF-1A45-4F9D-A3B5-445514916D1A}"/>
  </w:font>
  <w:font w:name="方正仿宋_GBK">
    <w:panose1 w:val="02000000000000000000"/>
    <w:charset w:val="86"/>
    <w:family w:val="script"/>
    <w:pitch w:val="default"/>
    <w:sig w:usb0="A00002BF" w:usb1="38CF7CFA" w:usb2="00082016" w:usb3="00000000" w:csb0="00040001" w:csb1="00000000"/>
    <w:embedRegular r:id="rId4" w:fontKey="{C016F743-DF02-4FFA-B84B-5D504A3F62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7F2797"/>
    <w:rsid w:val="00885782"/>
    <w:rsid w:val="008A7BB6"/>
    <w:rsid w:val="00AB1484"/>
    <w:rsid w:val="01FA65AD"/>
    <w:rsid w:val="064C44FB"/>
    <w:rsid w:val="07830DF3"/>
    <w:rsid w:val="0C6311F3"/>
    <w:rsid w:val="0C6962AD"/>
    <w:rsid w:val="157B57FF"/>
    <w:rsid w:val="17F378CF"/>
    <w:rsid w:val="1E1467F1"/>
    <w:rsid w:val="20AC2D10"/>
    <w:rsid w:val="25290DD3"/>
    <w:rsid w:val="285F4F05"/>
    <w:rsid w:val="289F15C5"/>
    <w:rsid w:val="2A4E308A"/>
    <w:rsid w:val="355A28E3"/>
    <w:rsid w:val="38966328"/>
    <w:rsid w:val="39387F58"/>
    <w:rsid w:val="3AA36ADA"/>
    <w:rsid w:val="3DE03BA2"/>
    <w:rsid w:val="44337121"/>
    <w:rsid w:val="48A028AB"/>
    <w:rsid w:val="4BDE3E16"/>
    <w:rsid w:val="51DD149A"/>
    <w:rsid w:val="59123351"/>
    <w:rsid w:val="60B168B0"/>
    <w:rsid w:val="66E856F1"/>
    <w:rsid w:val="68474EB0"/>
    <w:rsid w:val="688651C2"/>
    <w:rsid w:val="69CC0026"/>
    <w:rsid w:val="6FA80114"/>
    <w:rsid w:val="71024F7F"/>
    <w:rsid w:val="784D63B8"/>
    <w:rsid w:val="7A3C5C98"/>
    <w:rsid w:val="7B00726C"/>
    <w:rsid w:val="7BA94FF8"/>
    <w:rsid w:val="7D877EB1"/>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503</Characters>
  <Lines>16</Lines>
  <Paragraphs>21</Paragraphs>
  <TotalTime>166</TotalTime>
  <ScaleCrop>false</ScaleCrop>
  <LinksUpToDate>false</LinksUpToDate>
  <CharactersWithSpaces>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2025-10-29T01:02:00Z</cp:lastPrinted>
  <dcterms:modified xsi:type="dcterms:W3CDTF">2025-11-04T09:01:10Z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8EAC90A675DE4155884FBDD25E4FAA2E_13</vt:lpwstr>
  </property>
  <property fmtid="{D5CDD505-2E9C-101B-9397-08002B2CF9AE}" pid="4" name="KSOTemplateDocerSaveRecord">
    <vt:lpwstr>eyJoZGlkIjoiYWEwOTFiYjQzMzhhY2MwYmMwYmM2YTY5NjkxODYzMmEiLCJ1c2VySWQiOiI2NTc5MTU3OTIifQ==</vt:lpwstr>
  </property>
</Properties>
</file>