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BD30C">
      <w:pPr>
        <w:adjustRightInd w:val="0"/>
        <w:snapToGrid w:val="0"/>
        <w:spacing w:line="480" w:lineRule="exact"/>
        <w:rPr>
          <w:rFonts w:hint="eastAsia"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附件5：</w:t>
      </w:r>
    </w:p>
    <w:p w14:paraId="48721809">
      <w:pPr>
        <w:adjustRightInd w:val="0"/>
        <w:snapToGrid w:val="0"/>
        <w:spacing w:line="480" w:lineRule="exact"/>
        <w:rPr>
          <w:rFonts w:hint="eastAsia" w:ascii="Times New Roman" w:hAnsi="Times New Roman" w:eastAsia="方正黑体_GBK"/>
          <w:sz w:val="32"/>
          <w:szCs w:val="32"/>
          <w:highlight w:val="none"/>
        </w:rPr>
      </w:pPr>
    </w:p>
    <w:p w14:paraId="43F4E65F"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政府专职消防员岗位适应性测试项目及标准</w:t>
      </w:r>
    </w:p>
    <w:p w14:paraId="748858A4">
      <w:pPr>
        <w:pStyle w:val="8"/>
        <w:ind w:left="0" w:leftChars="0" w:firstLine="0" w:firstLineChars="0"/>
        <w:jc w:val="center"/>
        <w:rPr>
          <w:rFonts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（灭火救援员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消防车驾驶员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）</w:t>
      </w:r>
    </w:p>
    <w:tbl>
      <w:tblPr>
        <w:tblStyle w:val="5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4797"/>
        <w:gridCol w:w="731"/>
        <w:gridCol w:w="731"/>
        <w:gridCol w:w="731"/>
        <w:gridCol w:w="731"/>
      </w:tblGrid>
      <w:tr w14:paraId="0EDE3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87" w:type="dxa"/>
            <w:vMerge w:val="restart"/>
            <w:vAlign w:val="center"/>
          </w:tcPr>
          <w:p w14:paraId="6FD33C5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宋体" w:eastAsia="黑体" w:cs="Times New Roman"/>
                <w:sz w:val="24"/>
                <w:highlight w:val="none"/>
              </w:rPr>
              <w:t>项目</w:t>
            </w:r>
          </w:p>
        </w:tc>
        <w:tc>
          <w:tcPr>
            <w:tcW w:w="4797" w:type="dxa"/>
            <w:vMerge w:val="restart"/>
            <w:vAlign w:val="center"/>
          </w:tcPr>
          <w:p w14:paraId="5F4A806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宋体" w:eastAsia="黑体" w:cs="Times New Roman"/>
                <w:sz w:val="24"/>
                <w:highlight w:val="none"/>
              </w:rPr>
              <w:t>测试办法</w:t>
            </w:r>
          </w:p>
        </w:tc>
        <w:tc>
          <w:tcPr>
            <w:tcW w:w="731" w:type="dxa"/>
            <w:tcBorders>
              <w:bottom w:val="single" w:color="auto" w:sz="4" w:space="0"/>
            </w:tcBorders>
            <w:vAlign w:val="center"/>
          </w:tcPr>
          <w:p w14:paraId="3C7DB7B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宋体" w:eastAsia="黑体" w:cs="Times New Roman"/>
                <w:sz w:val="24"/>
                <w:highlight w:val="none"/>
              </w:rPr>
              <w:t>优秀</w:t>
            </w:r>
          </w:p>
        </w:tc>
        <w:tc>
          <w:tcPr>
            <w:tcW w:w="731" w:type="dxa"/>
            <w:tcBorders>
              <w:bottom w:val="single" w:color="auto" w:sz="4" w:space="0"/>
            </w:tcBorders>
            <w:vAlign w:val="center"/>
          </w:tcPr>
          <w:p w14:paraId="2E912EE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宋体" w:eastAsia="黑体" w:cs="Times New Roman"/>
                <w:sz w:val="24"/>
                <w:highlight w:val="none"/>
              </w:rPr>
              <w:t>良好</w:t>
            </w:r>
          </w:p>
        </w:tc>
        <w:tc>
          <w:tcPr>
            <w:tcW w:w="731" w:type="dxa"/>
            <w:tcBorders>
              <w:bottom w:val="single" w:color="auto" w:sz="4" w:space="0"/>
            </w:tcBorders>
            <w:vAlign w:val="center"/>
          </w:tcPr>
          <w:p w14:paraId="0236F28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宋体" w:eastAsia="黑体" w:cs="Times New Roman"/>
                <w:sz w:val="24"/>
                <w:highlight w:val="none"/>
              </w:rPr>
              <w:t>中等</w:t>
            </w:r>
          </w:p>
        </w:tc>
        <w:tc>
          <w:tcPr>
            <w:tcW w:w="731" w:type="dxa"/>
            <w:tcBorders>
              <w:bottom w:val="single" w:color="auto" w:sz="4" w:space="0"/>
            </w:tcBorders>
            <w:vAlign w:val="center"/>
          </w:tcPr>
          <w:p w14:paraId="137E7FC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宋体" w:eastAsia="黑体" w:cs="Times New Roman"/>
                <w:sz w:val="24"/>
                <w:highlight w:val="none"/>
              </w:rPr>
              <w:t>一般</w:t>
            </w:r>
          </w:p>
        </w:tc>
      </w:tr>
      <w:tr w14:paraId="72A10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87" w:type="dxa"/>
            <w:vMerge w:val="continue"/>
            <w:vAlign w:val="center"/>
          </w:tcPr>
          <w:p w14:paraId="78E677D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4797" w:type="dxa"/>
            <w:vMerge w:val="continue"/>
            <w:vAlign w:val="center"/>
          </w:tcPr>
          <w:p w14:paraId="7FCC1B9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731" w:type="dxa"/>
            <w:tcBorders>
              <w:top w:val="single" w:color="auto" w:sz="4" w:space="0"/>
            </w:tcBorders>
            <w:vAlign w:val="center"/>
          </w:tcPr>
          <w:p w14:paraId="79DBDA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23"/>
                <w:kern w:val="0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spacing w:val="-23"/>
                <w:kern w:val="0"/>
                <w:highlight w:val="none"/>
              </w:rPr>
              <w:t>10</w:t>
            </w:r>
            <w:r>
              <w:rPr>
                <w:rFonts w:ascii="Times New Roman" w:hAnsi="宋体" w:eastAsia="楷体_GB2312" w:cs="Times New Roman"/>
                <w:spacing w:val="-23"/>
                <w:kern w:val="0"/>
                <w:highlight w:val="none"/>
              </w:rPr>
              <w:t>分</w:t>
            </w:r>
          </w:p>
        </w:tc>
        <w:tc>
          <w:tcPr>
            <w:tcW w:w="731" w:type="dxa"/>
            <w:tcBorders>
              <w:top w:val="single" w:color="auto" w:sz="4" w:space="0"/>
            </w:tcBorders>
            <w:vAlign w:val="center"/>
          </w:tcPr>
          <w:p w14:paraId="76B3E1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23"/>
                <w:kern w:val="0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spacing w:val="-23"/>
                <w:kern w:val="0"/>
                <w:highlight w:val="none"/>
              </w:rPr>
              <w:t>7.5</w:t>
            </w:r>
            <w:r>
              <w:rPr>
                <w:rFonts w:ascii="Times New Roman" w:hAnsi="宋体" w:eastAsia="楷体_GB2312" w:cs="Times New Roman"/>
                <w:spacing w:val="-23"/>
                <w:kern w:val="0"/>
                <w:highlight w:val="none"/>
              </w:rPr>
              <w:t>分</w:t>
            </w:r>
          </w:p>
        </w:tc>
        <w:tc>
          <w:tcPr>
            <w:tcW w:w="731" w:type="dxa"/>
            <w:tcBorders>
              <w:top w:val="single" w:color="auto" w:sz="4" w:space="0"/>
            </w:tcBorders>
            <w:vAlign w:val="center"/>
          </w:tcPr>
          <w:p w14:paraId="4D98BD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23"/>
                <w:kern w:val="0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spacing w:val="-23"/>
                <w:kern w:val="0"/>
                <w:highlight w:val="none"/>
              </w:rPr>
              <w:t>5</w:t>
            </w:r>
            <w:r>
              <w:rPr>
                <w:rFonts w:ascii="Times New Roman" w:hAnsi="宋体" w:eastAsia="楷体_GB2312" w:cs="Times New Roman"/>
                <w:spacing w:val="-23"/>
                <w:kern w:val="0"/>
                <w:highlight w:val="none"/>
              </w:rPr>
              <w:t>分</w:t>
            </w:r>
          </w:p>
        </w:tc>
        <w:tc>
          <w:tcPr>
            <w:tcW w:w="731" w:type="dxa"/>
            <w:tcBorders>
              <w:top w:val="single" w:color="auto" w:sz="4" w:space="0"/>
            </w:tcBorders>
            <w:vAlign w:val="center"/>
          </w:tcPr>
          <w:p w14:paraId="6A6E01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23"/>
                <w:kern w:val="0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spacing w:val="-23"/>
                <w:kern w:val="0"/>
                <w:highlight w:val="none"/>
              </w:rPr>
              <w:t>2.5</w:t>
            </w:r>
            <w:r>
              <w:rPr>
                <w:rFonts w:ascii="Times New Roman" w:hAnsi="宋体" w:eastAsia="楷体_GB2312" w:cs="Times New Roman"/>
                <w:spacing w:val="-23"/>
                <w:kern w:val="0"/>
                <w:highlight w:val="none"/>
              </w:rPr>
              <w:t>分</w:t>
            </w:r>
          </w:p>
        </w:tc>
      </w:tr>
      <w:tr w14:paraId="7C28E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187" w:type="dxa"/>
            <w:vAlign w:val="center"/>
          </w:tcPr>
          <w:p w14:paraId="550C42B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宋体" w:eastAsia="黑体" w:cs="Times New Roman"/>
                <w:sz w:val="24"/>
                <w:highlight w:val="none"/>
              </w:rPr>
              <w:t>负重登六楼</w:t>
            </w:r>
          </w:p>
        </w:tc>
        <w:tc>
          <w:tcPr>
            <w:tcW w:w="4797" w:type="dxa"/>
            <w:vAlign w:val="center"/>
          </w:tcPr>
          <w:p w14:paraId="38BCC7F0"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 xml:space="preserve">    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考生佩戴消防头盔及消防安全腰带，手提两盘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65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毫米口径水带，从一楼楼梯口登至六楼楼梯口。记录时间。</w:t>
            </w:r>
          </w:p>
        </w:tc>
        <w:tc>
          <w:tcPr>
            <w:tcW w:w="731" w:type="dxa"/>
            <w:vAlign w:val="center"/>
          </w:tcPr>
          <w:p w14:paraId="2C04112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1′15″</w:t>
            </w:r>
          </w:p>
        </w:tc>
        <w:tc>
          <w:tcPr>
            <w:tcW w:w="731" w:type="dxa"/>
            <w:vAlign w:val="center"/>
          </w:tcPr>
          <w:p w14:paraId="4D108B8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1′30″</w:t>
            </w:r>
          </w:p>
        </w:tc>
        <w:tc>
          <w:tcPr>
            <w:tcW w:w="731" w:type="dxa"/>
            <w:vAlign w:val="center"/>
          </w:tcPr>
          <w:p w14:paraId="31DC498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1′40″</w:t>
            </w:r>
          </w:p>
        </w:tc>
        <w:tc>
          <w:tcPr>
            <w:tcW w:w="731" w:type="dxa"/>
            <w:vAlign w:val="center"/>
          </w:tcPr>
          <w:p w14:paraId="12BAD6C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1′50″</w:t>
            </w:r>
          </w:p>
        </w:tc>
      </w:tr>
      <w:tr w14:paraId="4FFD7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187" w:type="dxa"/>
            <w:vAlign w:val="center"/>
          </w:tcPr>
          <w:p w14:paraId="432440B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宋体" w:eastAsia="黑体" w:cs="Times New Roman"/>
                <w:sz w:val="24"/>
                <w:highlight w:val="none"/>
              </w:rPr>
              <w:t>原地攀登六米拉梯</w:t>
            </w:r>
          </w:p>
        </w:tc>
        <w:tc>
          <w:tcPr>
            <w:tcW w:w="4797" w:type="dxa"/>
            <w:vAlign w:val="center"/>
          </w:tcPr>
          <w:p w14:paraId="32B54F18"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 xml:space="preserve">    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1" w:type="dxa"/>
            <w:vAlign w:val="center"/>
          </w:tcPr>
          <w:p w14:paraId="0201C02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10″</w:t>
            </w:r>
          </w:p>
        </w:tc>
        <w:tc>
          <w:tcPr>
            <w:tcW w:w="731" w:type="dxa"/>
            <w:vAlign w:val="center"/>
          </w:tcPr>
          <w:p w14:paraId="419798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15″</w:t>
            </w:r>
          </w:p>
        </w:tc>
        <w:tc>
          <w:tcPr>
            <w:tcW w:w="731" w:type="dxa"/>
            <w:vAlign w:val="center"/>
          </w:tcPr>
          <w:p w14:paraId="6983D1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20″</w:t>
            </w:r>
          </w:p>
        </w:tc>
        <w:tc>
          <w:tcPr>
            <w:tcW w:w="731" w:type="dxa"/>
            <w:vAlign w:val="center"/>
          </w:tcPr>
          <w:p w14:paraId="2123F85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25″</w:t>
            </w:r>
          </w:p>
        </w:tc>
      </w:tr>
      <w:tr w14:paraId="0C1A8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187" w:type="dxa"/>
            <w:vAlign w:val="center"/>
          </w:tcPr>
          <w:p w14:paraId="02FF400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宋体" w:eastAsia="黑体" w:cs="Times New Roman"/>
                <w:sz w:val="24"/>
                <w:highlight w:val="none"/>
              </w:rPr>
              <w:t>黑暗环境搜寻</w:t>
            </w:r>
          </w:p>
        </w:tc>
        <w:tc>
          <w:tcPr>
            <w:tcW w:w="4797" w:type="dxa"/>
            <w:vAlign w:val="center"/>
          </w:tcPr>
          <w:p w14:paraId="6E8E8C72"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 xml:space="preserve">    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考生穿着全套消防员防护装具，从长度为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20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米的封闭式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L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型通道一侧进入，以双手双膝匍匐前进的姿势从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L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型通道另一侧穿出。记录时间。</w:t>
            </w:r>
          </w:p>
        </w:tc>
        <w:tc>
          <w:tcPr>
            <w:tcW w:w="731" w:type="dxa"/>
            <w:vAlign w:val="center"/>
          </w:tcPr>
          <w:p w14:paraId="014B47D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38″</w:t>
            </w:r>
          </w:p>
        </w:tc>
        <w:tc>
          <w:tcPr>
            <w:tcW w:w="731" w:type="dxa"/>
            <w:vAlign w:val="center"/>
          </w:tcPr>
          <w:p w14:paraId="48CF4C5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40″</w:t>
            </w:r>
          </w:p>
        </w:tc>
        <w:tc>
          <w:tcPr>
            <w:tcW w:w="731" w:type="dxa"/>
            <w:vAlign w:val="center"/>
          </w:tcPr>
          <w:p w14:paraId="7FEF197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42″</w:t>
            </w:r>
          </w:p>
        </w:tc>
        <w:tc>
          <w:tcPr>
            <w:tcW w:w="731" w:type="dxa"/>
            <w:vAlign w:val="center"/>
          </w:tcPr>
          <w:p w14:paraId="6777FC9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45″</w:t>
            </w:r>
          </w:p>
        </w:tc>
      </w:tr>
      <w:tr w14:paraId="22C6D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187" w:type="dxa"/>
            <w:vAlign w:val="center"/>
          </w:tcPr>
          <w:p w14:paraId="1CF3F0B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宋体" w:eastAsia="黑体" w:cs="Times New Roman"/>
                <w:sz w:val="24"/>
                <w:highlight w:val="none"/>
              </w:rPr>
              <w:t>拖拽</w:t>
            </w:r>
          </w:p>
        </w:tc>
        <w:tc>
          <w:tcPr>
            <w:tcW w:w="4797" w:type="dxa"/>
            <w:vAlign w:val="center"/>
          </w:tcPr>
          <w:p w14:paraId="35CB1704"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 xml:space="preserve">    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考生佩戴消防头盔及消防安全腰带，将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60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公斤重的假人从起点线拖拽至距离起点线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10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米处的终点线（假人整体越过终点线）。记录时间。</w:t>
            </w:r>
          </w:p>
        </w:tc>
        <w:tc>
          <w:tcPr>
            <w:tcW w:w="731" w:type="dxa"/>
            <w:vAlign w:val="center"/>
          </w:tcPr>
          <w:p w14:paraId="6B26A48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12″</w:t>
            </w:r>
          </w:p>
        </w:tc>
        <w:tc>
          <w:tcPr>
            <w:tcW w:w="731" w:type="dxa"/>
            <w:vAlign w:val="center"/>
          </w:tcPr>
          <w:p w14:paraId="4C0788E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13″</w:t>
            </w:r>
          </w:p>
        </w:tc>
        <w:tc>
          <w:tcPr>
            <w:tcW w:w="731" w:type="dxa"/>
            <w:vAlign w:val="center"/>
          </w:tcPr>
          <w:p w14:paraId="39ADE4A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14″</w:t>
            </w:r>
          </w:p>
        </w:tc>
        <w:tc>
          <w:tcPr>
            <w:tcW w:w="731" w:type="dxa"/>
            <w:vAlign w:val="center"/>
          </w:tcPr>
          <w:p w14:paraId="7CEEF17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15″</w:t>
            </w:r>
          </w:p>
        </w:tc>
      </w:tr>
      <w:tr w14:paraId="15A0A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187" w:type="dxa"/>
            <w:vAlign w:val="center"/>
          </w:tcPr>
          <w:p w14:paraId="29ABD1A6">
            <w:pPr>
              <w:contextualSpacing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宋体" w:eastAsia="黑体" w:cs="Times New Roman"/>
                <w:sz w:val="24"/>
                <w:highlight w:val="none"/>
              </w:rPr>
              <w:t>备注</w:t>
            </w:r>
          </w:p>
        </w:tc>
        <w:tc>
          <w:tcPr>
            <w:tcW w:w="7721" w:type="dxa"/>
            <w:gridSpan w:val="5"/>
            <w:vAlign w:val="center"/>
          </w:tcPr>
          <w:p w14:paraId="0FBF28D9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1.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单项测试成绩达到一般、中等、良好、优秀等次的，分别计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2.5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分、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5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分、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7.5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分、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10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分，总成绩最高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40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分，单项测试成绩未达到一般等次的不予计分。</w:t>
            </w:r>
          </w:p>
          <w:p w14:paraId="757A965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2.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高原地区应在海拔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4000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米以下集中组织适应性测试，海拔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2000-3000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米，每增加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100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米高度标准递增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3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秒，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3100-4000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米，每增加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100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米高度标准递增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4</w:t>
            </w:r>
            <w:r>
              <w:rPr>
                <w:rFonts w:ascii="Times New Roman" w:hAnsi="宋体" w:eastAsia="方正仿宋_GBK" w:cs="Times New Roman"/>
                <w:sz w:val="24"/>
                <w:highlight w:val="none"/>
              </w:rPr>
              <w:t>秒。</w:t>
            </w:r>
          </w:p>
        </w:tc>
      </w:tr>
    </w:tbl>
    <w:p w14:paraId="02E29577">
      <w:pPr>
        <w:rPr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1A238A-D777-442E-A19B-FF2D20CB7C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FB71B2-3462-42D3-8E43-D0EC5AC403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D9FF15A-A85C-4807-9A23-D35F7117B9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265F375-2B44-4E9F-8A0B-604EBDE62F68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D0D9D995-ED25-460B-9AB0-F0636937DBB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57BC954B-7CD4-455C-ABAA-1B7AB47BDF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C0202676-7335-4C03-8E53-438D9BE6F76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98821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22 -</w:t>
    </w:r>
    <w:r>
      <w:rPr>
        <w:rFonts w:ascii="宋体" w:hAnsi="宋体"/>
        <w:sz w:val="28"/>
        <w:szCs w:val="28"/>
      </w:rPr>
      <w:fldChar w:fldCharType="end"/>
    </w:r>
  </w:p>
  <w:sdt>
    <w:sdtPr>
      <w:id w:val="82738142"/>
      <w:showingPlcHdr/>
    </w:sdtPr>
    <w:sdtContent>
      <w:p w14:paraId="07AB3CFE">
        <w:pPr>
          <w:pStyle w:val="2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2F7F980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209E"/>
    <w:rsid w:val="101A2510"/>
    <w:rsid w:val="20670E5A"/>
    <w:rsid w:val="22484B3E"/>
    <w:rsid w:val="2CD67714"/>
    <w:rsid w:val="364B7064"/>
    <w:rsid w:val="37F31F59"/>
    <w:rsid w:val="3BD93147"/>
    <w:rsid w:val="3BEE209E"/>
    <w:rsid w:val="3D5347E8"/>
    <w:rsid w:val="444035EC"/>
    <w:rsid w:val="4EE96D5A"/>
    <w:rsid w:val="54B46905"/>
    <w:rsid w:val="5AD66EFF"/>
    <w:rsid w:val="5BCF1AEF"/>
    <w:rsid w:val="61402C9C"/>
    <w:rsid w:val="694E2184"/>
    <w:rsid w:val="6FB865A9"/>
    <w:rsid w:val="738B299C"/>
    <w:rsid w:val="7929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paragraph" w:customStyle="1" w:styleId="8">
    <w:name w:val="BodyText1I2"/>
    <w:basedOn w:val="9"/>
    <w:qFormat/>
    <w:uiPriority w:val="0"/>
    <w:pPr>
      <w:ind w:firstLine="420" w:firstLineChars="200"/>
    </w:pPr>
  </w:style>
  <w:style w:type="paragraph" w:customStyle="1" w:styleId="9">
    <w:name w:val="BodyTextIndent"/>
    <w:basedOn w:val="1"/>
    <w:next w:val="10"/>
    <w:qFormat/>
    <w:uiPriority w:val="0"/>
    <w:pPr>
      <w:spacing w:after="120"/>
      <w:ind w:left="420" w:leftChars="200"/>
      <w:textAlignment w:val="baseline"/>
    </w:pPr>
  </w:style>
  <w:style w:type="paragraph" w:customStyle="1" w:styleId="10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718</Words>
  <Characters>827</Characters>
  <Lines>0</Lines>
  <Paragraphs>0</Paragraphs>
  <TotalTime>0</TotalTime>
  <ScaleCrop>false</ScaleCrop>
  <LinksUpToDate>false</LinksUpToDate>
  <CharactersWithSpaces>843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2025-10-30T08:09:00Z</dcterms:created>
  <dc:creator>Testarosse</dc:creator>
  <cp:lastModifiedBy>Testarosse</cp:lastModifiedBy>
  <dcterms:modified xsi:type="dcterms:W3CDTF">2025-11-12T08:57:45Z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275610E435E5453E8341FA21C8A67F7E_13</vt:lpwstr>
  </property>
  <property fmtid="{D5CDD505-2E9C-101B-9397-08002B2CF9AE}" pid="4" name="KSOTemplateDocerSaveRecord">
    <vt:lpwstr>eyJoZGlkIjoiYWEwOTFiYjQzMzhhY2MwYmMwYmM2YTY5NjkxODYzMmEiLCJ1c2VySWQiOiI2NTc5MTU3OTIifQ==</vt:lpwstr>
  </property>
</Properties>
</file>